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5AAD1" w14:textId="77777777" w:rsidR="00254B26" w:rsidRDefault="00254B26"/>
    <w:p w14:paraId="109DE779" w14:textId="77777777" w:rsidR="00B409CC" w:rsidRDefault="00B409CC" w:rsidP="00DF61B1">
      <w:pPr>
        <w:spacing w:before="240" w:after="240"/>
        <w:jc w:val="center"/>
        <w:rPr>
          <w:b/>
          <w:bCs/>
        </w:rPr>
      </w:pPr>
      <w:r w:rsidRPr="00B409CC">
        <w:rPr>
          <w:b/>
          <w:bCs/>
          <w:sz w:val="22"/>
          <w:szCs w:val="22"/>
        </w:rPr>
        <w:t>ETUDE ET ACCOMPAGNEMENT POUR L’OPERATIONNALISATION DU PLAN DE GESTION DU MARCHE DE JEREMIE</w:t>
      </w:r>
      <w:r w:rsidRPr="00B409CC">
        <w:rPr>
          <w:b/>
          <w:bCs/>
          <w:sz w:val="22"/>
          <w:szCs w:val="22"/>
        </w:rPr>
        <w:t xml:space="preserve"> </w:t>
      </w:r>
      <w:r w:rsidR="00E2704F">
        <w:rPr>
          <w:b/>
          <w:bCs/>
        </w:rPr>
        <w:t>DECOMPOSITION DU</w:t>
      </w:r>
      <w:r w:rsidR="004A6B5B" w:rsidRPr="004A6B5B">
        <w:rPr>
          <w:b/>
          <w:bCs/>
        </w:rPr>
        <w:t xml:space="preserve"> PRIX</w:t>
      </w:r>
      <w:r w:rsidR="00E2704F">
        <w:rPr>
          <w:b/>
          <w:bCs/>
        </w:rPr>
        <w:t xml:space="preserve"> GLOBAL ET FORFAITAIRE</w:t>
      </w:r>
      <w:r w:rsidR="004746D9">
        <w:rPr>
          <w:b/>
          <w:bCs/>
        </w:rPr>
        <w:t xml:space="preserve"> (D.P.G.F.)</w:t>
      </w:r>
      <w:r w:rsidR="004A6B5B" w:rsidRPr="004A6B5B">
        <w:rPr>
          <w:b/>
          <w:bCs/>
        </w:rPr>
        <w:t xml:space="preserve"> </w:t>
      </w:r>
    </w:p>
    <w:p w14:paraId="4466F09D" w14:textId="1B8ED834" w:rsidR="004A6B5B" w:rsidRPr="004A6B5B" w:rsidRDefault="00B43E0F" w:rsidP="00B409CC">
      <w:pPr>
        <w:spacing w:before="240" w:after="240"/>
        <w:jc w:val="center"/>
        <w:rPr>
          <w:b/>
          <w:bCs/>
        </w:rPr>
      </w:pPr>
      <w:r>
        <w:rPr>
          <w:b/>
          <w:bCs/>
        </w:rPr>
        <w:t>A</w:t>
      </w:r>
      <w:r w:rsidR="00BC04E8">
        <w:rPr>
          <w:b/>
          <w:bCs/>
        </w:rPr>
        <w:t xml:space="preserve">nnexe n°2 </w:t>
      </w:r>
      <w:r w:rsidR="00DF61B1">
        <w:rPr>
          <w:b/>
          <w:bCs/>
        </w:rPr>
        <w:t>du contrat</w:t>
      </w:r>
    </w:p>
    <w:p w14:paraId="3C2984F6" w14:textId="77777777" w:rsidR="004A6B5B" w:rsidRDefault="004A6B5B"/>
    <w:p w14:paraId="1FDEA79D" w14:textId="77777777" w:rsidR="004A6B5B" w:rsidRPr="00D6280C" w:rsidRDefault="008E7343" w:rsidP="004A6B5B">
      <w:pPr>
        <w:pStyle w:val="v"/>
        <w:widowControl w:val="0"/>
        <w:tabs>
          <w:tab w:val="left" w:pos="6315"/>
        </w:tabs>
        <w:spacing w:before="120" w:after="240"/>
        <w:ind w:left="556"/>
        <w:rPr>
          <w:rFonts w:asciiTheme="minorHAnsi" w:hAnsiTheme="minorHAnsi" w:cs="Arial"/>
          <w:szCs w:val="22"/>
        </w:rPr>
      </w:pPr>
      <w:r>
        <w:rPr>
          <w:rFonts w:asciiTheme="minorHAnsi" w:hAnsiTheme="minorHAnsi" w:cs="Arial"/>
          <w:szCs w:val="22"/>
        </w:rPr>
        <w:t>Le prix proposé se décompose comme suit</w:t>
      </w:r>
      <w:r w:rsidR="004A6B5B" w:rsidRPr="00D6280C">
        <w:rPr>
          <w:rFonts w:asciiTheme="minorHAnsi" w:hAnsiTheme="minorHAnsi" w:cs="Arial"/>
          <w:szCs w:val="22"/>
        </w:rPr>
        <w:t> :</w:t>
      </w:r>
      <w:r w:rsidR="004A6B5B" w:rsidRPr="00D6280C">
        <w:rPr>
          <w:rFonts w:asciiTheme="minorHAnsi" w:hAnsiTheme="minorHAnsi" w:cs="Arial"/>
          <w:szCs w:val="22"/>
        </w:rPr>
        <w:tab/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937"/>
        <w:gridCol w:w="7151"/>
        <w:gridCol w:w="1819"/>
        <w:gridCol w:w="1346"/>
        <w:gridCol w:w="1741"/>
      </w:tblGrid>
      <w:tr w:rsidR="00C63236" w:rsidRPr="00601618" w14:paraId="2414D590" w14:textId="77777777" w:rsidTr="00AF3921"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14:paraId="3BD0E822" w14:textId="77777777" w:rsidR="00ED744E" w:rsidRPr="00601618" w:rsidRDefault="00E05070" w:rsidP="00ED744E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theme="minorHAnsi"/>
                <w:b/>
                <w:smallCaps/>
                <w:szCs w:val="22"/>
              </w:rPr>
            </w:pPr>
            <w:r w:rsidRPr="00601618">
              <w:rPr>
                <w:rFonts w:asciiTheme="minorHAnsi" w:hAnsiTheme="minorHAnsi" w:cstheme="minorHAnsi"/>
                <w:b/>
                <w:smallCaps/>
                <w:szCs w:val="22"/>
              </w:rPr>
              <w:t>Prestations</w:t>
            </w:r>
          </w:p>
        </w:tc>
        <w:tc>
          <w:tcPr>
            <w:tcW w:w="650" w:type="pct"/>
            <w:shd w:val="clear" w:color="auto" w:fill="E7E6E6" w:themeFill="background2"/>
          </w:tcPr>
          <w:p w14:paraId="58663FBC" w14:textId="77777777" w:rsidR="00ED744E" w:rsidRPr="00601618" w:rsidRDefault="00ED744E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b/>
                <w:smallCaps/>
                <w:szCs w:val="22"/>
              </w:rPr>
            </w:pPr>
            <w:r w:rsidRPr="00601618">
              <w:rPr>
                <w:rFonts w:asciiTheme="minorHAnsi" w:hAnsiTheme="minorHAnsi" w:cstheme="minorHAnsi"/>
                <w:b/>
                <w:smallCaps/>
                <w:szCs w:val="22"/>
              </w:rPr>
              <w:t>Prix H.T.</w:t>
            </w:r>
          </w:p>
        </w:tc>
        <w:tc>
          <w:tcPr>
            <w:tcW w:w="481" w:type="pct"/>
            <w:shd w:val="clear" w:color="auto" w:fill="E7E6E6" w:themeFill="background2"/>
          </w:tcPr>
          <w:p w14:paraId="65A7F1E7" w14:textId="77777777" w:rsidR="00ED744E" w:rsidRPr="00601618" w:rsidRDefault="00C63236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b/>
                <w:smallCaps/>
                <w:szCs w:val="22"/>
              </w:rPr>
            </w:pPr>
            <w:r w:rsidRPr="00601618">
              <w:rPr>
                <w:rFonts w:asciiTheme="minorHAnsi" w:hAnsiTheme="minorHAnsi" w:cstheme="minorHAnsi"/>
                <w:b/>
                <w:smallCaps/>
                <w:szCs w:val="22"/>
              </w:rPr>
              <w:t>T.V.A. %</w:t>
            </w:r>
          </w:p>
        </w:tc>
        <w:tc>
          <w:tcPr>
            <w:tcW w:w="622" w:type="pct"/>
            <w:shd w:val="clear" w:color="auto" w:fill="E7E6E6" w:themeFill="background2"/>
          </w:tcPr>
          <w:p w14:paraId="76F80641" w14:textId="77777777" w:rsidR="00ED744E" w:rsidRPr="00601618" w:rsidRDefault="00C63236" w:rsidP="00AF3921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b/>
                <w:smallCaps/>
                <w:szCs w:val="22"/>
              </w:rPr>
            </w:pPr>
            <w:r w:rsidRPr="00601618">
              <w:rPr>
                <w:rFonts w:asciiTheme="minorHAnsi" w:hAnsiTheme="minorHAnsi" w:cstheme="minorHAnsi"/>
                <w:b/>
                <w:smallCaps/>
                <w:szCs w:val="22"/>
              </w:rPr>
              <w:t>Prix T.T.C.</w:t>
            </w:r>
          </w:p>
        </w:tc>
      </w:tr>
      <w:tr w:rsidR="00E37046" w:rsidRPr="00601618" w14:paraId="06C67799" w14:textId="77777777" w:rsidTr="00E37046">
        <w:tc>
          <w:tcPr>
            <w:tcW w:w="692" w:type="pct"/>
            <w:vAlign w:val="center"/>
          </w:tcPr>
          <w:p w14:paraId="4E51C928" w14:textId="76B44C79" w:rsidR="00E37046" w:rsidRPr="00601618" w:rsidRDefault="00580787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016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Livrable 1</w:t>
            </w:r>
          </w:p>
        </w:tc>
        <w:tc>
          <w:tcPr>
            <w:tcW w:w="2555" w:type="pct"/>
            <w:vAlign w:val="center"/>
          </w:tcPr>
          <w:p w14:paraId="3EA0AB30" w14:textId="77777777" w:rsidR="00B409CC" w:rsidRPr="00B409CC" w:rsidRDefault="00B409CC" w:rsidP="00B40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409C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Phase 1.a Cadrage méthodologique et collecte des données existantes</w:t>
            </w:r>
          </w:p>
          <w:p w14:paraId="34D41FCA" w14:textId="6ACFFF90" w:rsidR="00B409CC" w:rsidRPr="00B409CC" w:rsidRDefault="00B409CC" w:rsidP="00B40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Un rapport de cadrage et de revue documentaire comprenant :</w:t>
            </w:r>
          </w:p>
          <w:p w14:paraId="48D44992" w14:textId="465D1326" w:rsidR="00B409CC" w:rsidRPr="00B409CC" w:rsidRDefault="00B409CC" w:rsidP="00B40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 xml:space="preserve">Un inventaire des documents collectés </w:t>
            </w:r>
          </w:p>
          <w:p w14:paraId="131740EE" w14:textId="53EF9D80" w:rsidR="00B409CC" w:rsidRPr="00B409CC" w:rsidRDefault="00B409CC" w:rsidP="00B40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 xml:space="preserve">Une analyse synthétique du cadre institutionnel, légal, administratif </w:t>
            </w:r>
          </w:p>
          <w:p w14:paraId="7E22AA99" w14:textId="2B172454" w:rsidR="00B409CC" w:rsidRPr="00B409CC" w:rsidRDefault="00B409CC" w:rsidP="00B40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 xml:space="preserve">Analyse du contexte opérationnel et organisationnel du marché Jérémie </w:t>
            </w:r>
          </w:p>
          <w:p w14:paraId="12F79C02" w14:textId="7BAFA2AA" w:rsidR="00B409CC" w:rsidRPr="00B409CC" w:rsidRDefault="00B409CC" w:rsidP="00B40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Revue des différents modes de gestion de marché avec analyse de leur force, faiblesse et clef de réussite</w:t>
            </w:r>
          </w:p>
          <w:p w14:paraId="329EE730" w14:textId="54488E9D" w:rsidR="00E37046" w:rsidRPr="00601618" w:rsidRDefault="00B409CC" w:rsidP="00B40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Cadrage méthodologique de la mission (acteurs clefs, calendrier, éventuels besoins d’études complémentaires, etc.)</w:t>
            </w:r>
          </w:p>
        </w:tc>
        <w:tc>
          <w:tcPr>
            <w:tcW w:w="650" w:type="pct"/>
            <w:vAlign w:val="center"/>
          </w:tcPr>
          <w:p w14:paraId="1517E63F" w14:textId="77777777" w:rsidR="00E37046" w:rsidRPr="00601618" w:rsidRDefault="00E37046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50E8AF24" w14:textId="77777777" w:rsidR="00E37046" w:rsidRPr="00601618" w:rsidRDefault="00E37046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2" w:type="pct"/>
          </w:tcPr>
          <w:p w14:paraId="0993D106" w14:textId="6811E1CD" w:rsidR="00E37046" w:rsidRPr="00601618" w:rsidRDefault="00B409CC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USD</w:t>
            </w:r>
            <w:r w:rsidRPr="00601618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37046" w:rsidRPr="00601618">
              <w:rPr>
                <w:rFonts w:asciiTheme="minorHAnsi" w:hAnsiTheme="minorHAnsi" w:cstheme="minorHAnsi"/>
                <w:szCs w:val="22"/>
              </w:rPr>
              <w:t>TTC</w:t>
            </w:r>
          </w:p>
        </w:tc>
      </w:tr>
      <w:tr w:rsidR="008A4617" w:rsidRPr="00601618" w14:paraId="487B3A18" w14:textId="77777777" w:rsidTr="00E37046">
        <w:tc>
          <w:tcPr>
            <w:tcW w:w="692" w:type="pct"/>
            <w:vAlign w:val="center"/>
          </w:tcPr>
          <w:p w14:paraId="65CC5304" w14:textId="26575A35" w:rsidR="008A4617" w:rsidRPr="00601618" w:rsidRDefault="008A4617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016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Livrable 2</w:t>
            </w:r>
          </w:p>
        </w:tc>
        <w:tc>
          <w:tcPr>
            <w:tcW w:w="2555" w:type="pct"/>
            <w:vAlign w:val="center"/>
          </w:tcPr>
          <w:p w14:paraId="6FB96B4A" w14:textId="77777777" w:rsidR="00B409CC" w:rsidRPr="00B409CC" w:rsidRDefault="00B409CC" w:rsidP="00B40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</w:pPr>
            <w:r w:rsidRPr="00B409CC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  <w:u w:val="single"/>
              </w:rPr>
              <w:t xml:space="preserve">Phase 1 – b. Mise à jour étude sociale </w:t>
            </w:r>
          </w:p>
          <w:p w14:paraId="6A999B57" w14:textId="0C20B9AC" w:rsidR="008A4617" w:rsidRPr="00601618" w:rsidRDefault="00B409CC" w:rsidP="00B409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Rapport d’étude acceptabilité mis à jour</w:t>
            </w:r>
            <w:r w:rsidRPr="00B409CC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ab/>
            </w:r>
          </w:p>
        </w:tc>
        <w:tc>
          <w:tcPr>
            <w:tcW w:w="650" w:type="pct"/>
            <w:vAlign w:val="center"/>
          </w:tcPr>
          <w:p w14:paraId="21E93F1C" w14:textId="77777777" w:rsidR="008A4617" w:rsidRPr="00601618" w:rsidRDefault="008A4617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0C26DB3C" w14:textId="77777777" w:rsidR="008A4617" w:rsidRPr="00601618" w:rsidRDefault="008A4617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2" w:type="pct"/>
          </w:tcPr>
          <w:p w14:paraId="49B539E7" w14:textId="7729EED6" w:rsidR="008A4617" w:rsidRPr="00601618" w:rsidRDefault="008A4617" w:rsidP="00E37046">
            <w:pPr>
              <w:pStyle w:val="v"/>
              <w:widowControl w:val="0"/>
              <w:spacing w:before="60" w:after="60"/>
              <w:jc w:val="center"/>
              <w:rPr>
                <w:rFonts w:asciiTheme="minorHAnsi" w:hAnsiTheme="minorHAnsi" w:cstheme="minorHAnsi"/>
                <w:szCs w:val="22"/>
              </w:rPr>
            </w:pPr>
            <w:r w:rsidRPr="008A4617">
              <w:rPr>
                <w:rFonts w:asciiTheme="minorHAnsi" w:eastAsia="Calibri" w:hAnsiTheme="minorHAnsi" w:cstheme="minorHAnsi"/>
                <w:color w:val="000000"/>
                <w:szCs w:val="22"/>
              </w:rPr>
              <w:t xml:space="preserve">          </w:t>
            </w:r>
            <w:r w:rsidR="00B409CC">
              <w:rPr>
                <w:rFonts w:asciiTheme="minorHAnsi" w:hAnsiTheme="minorHAnsi" w:cstheme="minorHAnsi"/>
                <w:szCs w:val="22"/>
              </w:rPr>
              <w:t>USD</w:t>
            </w:r>
            <w:r w:rsidRPr="008A4617">
              <w:rPr>
                <w:rFonts w:asciiTheme="minorHAnsi" w:eastAsia="Calibri" w:hAnsiTheme="minorHAnsi" w:cstheme="minorHAnsi"/>
                <w:color w:val="000000"/>
                <w:szCs w:val="22"/>
              </w:rPr>
              <w:t xml:space="preserve"> TTC</w:t>
            </w:r>
          </w:p>
        </w:tc>
      </w:tr>
      <w:tr w:rsidR="00E37046" w:rsidRPr="00601618" w14:paraId="49DCE89A" w14:textId="77777777" w:rsidTr="00E37046">
        <w:tc>
          <w:tcPr>
            <w:tcW w:w="692" w:type="pct"/>
            <w:vAlign w:val="center"/>
          </w:tcPr>
          <w:p w14:paraId="5125FCA4" w14:textId="4D8CAE3C" w:rsidR="00E37046" w:rsidRPr="00601618" w:rsidRDefault="00580787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016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Livrable</w:t>
            </w:r>
            <w:r w:rsidR="00E37046" w:rsidRPr="006016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555" w:type="pct"/>
            <w:vAlign w:val="center"/>
          </w:tcPr>
          <w:p w14:paraId="2542F1DC" w14:textId="77777777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409C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Phase 2. Proposition méthodologique</w:t>
            </w:r>
          </w:p>
          <w:p w14:paraId="407CFC9D" w14:textId="0D19A50F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Fourniture d’une note méthodologique</w:t>
            </w:r>
          </w:p>
          <w:p w14:paraId="395A09FA" w14:textId="7C55378F" w:rsidR="00844CB2" w:rsidRPr="00601618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Organisation d’une rencontre pour retour sur rapport de cadrage et présentation de la méthodologie entre la mairie, EF, MICT et le prestataire</w:t>
            </w:r>
          </w:p>
        </w:tc>
        <w:tc>
          <w:tcPr>
            <w:tcW w:w="650" w:type="pct"/>
            <w:vAlign w:val="center"/>
          </w:tcPr>
          <w:p w14:paraId="4E3D92F6" w14:textId="77777777" w:rsidR="00E37046" w:rsidRPr="00601618" w:rsidRDefault="00E37046" w:rsidP="00E37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2B3BCAB9" w14:textId="77777777" w:rsidR="00E37046" w:rsidRPr="00601618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2" w:type="pct"/>
          </w:tcPr>
          <w:p w14:paraId="2FDCEF81" w14:textId="0CC4EF15" w:rsidR="00E37046" w:rsidRPr="00601618" w:rsidRDefault="00E37046" w:rsidP="00E37046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601618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B409CC">
              <w:rPr>
                <w:rFonts w:asciiTheme="minorHAnsi" w:hAnsiTheme="minorHAnsi" w:cstheme="minorHAnsi"/>
                <w:szCs w:val="22"/>
              </w:rPr>
              <w:t>USD</w:t>
            </w:r>
            <w:r w:rsidRPr="00601618">
              <w:rPr>
                <w:rFonts w:asciiTheme="minorHAnsi" w:hAnsiTheme="minorHAnsi" w:cstheme="minorHAnsi"/>
                <w:szCs w:val="22"/>
              </w:rPr>
              <w:t xml:space="preserve"> TTC</w:t>
            </w:r>
          </w:p>
        </w:tc>
      </w:tr>
      <w:tr w:rsidR="008A4617" w:rsidRPr="00601618" w14:paraId="0C428548" w14:textId="77777777" w:rsidTr="00E37046">
        <w:tc>
          <w:tcPr>
            <w:tcW w:w="692" w:type="pct"/>
            <w:vAlign w:val="center"/>
          </w:tcPr>
          <w:p w14:paraId="7BCBB9DF" w14:textId="44BFF1ED" w:rsidR="008A4617" w:rsidRPr="00601618" w:rsidRDefault="008A4617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016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lastRenderedPageBreak/>
              <w:t>Livrable 4</w:t>
            </w:r>
          </w:p>
        </w:tc>
        <w:tc>
          <w:tcPr>
            <w:tcW w:w="2555" w:type="pct"/>
            <w:vAlign w:val="center"/>
          </w:tcPr>
          <w:p w14:paraId="2B8AE152" w14:textId="77777777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409C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Phase 3. Co-construction d’un modèle de gestion pour le marché Jérémie </w:t>
            </w:r>
          </w:p>
          <w:p w14:paraId="457813F8" w14:textId="20CE388F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 xml:space="preserve">Rapport de synthèse des ateliers participatifs </w:t>
            </w:r>
          </w:p>
          <w:p w14:paraId="2AA2FDD1" w14:textId="550C29D5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 xml:space="preserve">Analyse comparative des modes de gestion </w:t>
            </w:r>
          </w:p>
          <w:p w14:paraId="49F003E8" w14:textId="77F1F1CE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Recommandations opérationnelles pour le mode de gestion (conclusion des ateliers)</w:t>
            </w:r>
          </w:p>
          <w:p w14:paraId="51A68769" w14:textId="17045881" w:rsidR="008A4617" w:rsidRPr="00601618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Rapport sur le modèle économique et de financement du marché</w:t>
            </w:r>
          </w:p>
        </w:tc>
        <w:tc>
          <w:tcPr>
            <w:tcW w:w="650" w:type="pct"/>
            <w:vAlign w:val="center"/>
          </w:tcPr>
          <w:p w14:paraId="7CA5BA75" w14:textId="77777777" w:rsidR="008A4617" w:rsidRPr="00601618" w:rsidRDefault="008A4617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7CEF093F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2" w:type="pct"/>
          </w:tcPr>
          <w:p w14:paraId="7942A1B5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A4617" w:rsidRPr="00601618" w14:paraId="02A74E08" w14:textId="77777777" w:rsidTr="00E37046">
        <w:tc>
          <w:tcPr>
            <w:tcW w:w="692" w:type="pct"/>
            <w:vAlign w:val="center"/>
          </w:tcPr>
          <w:p w14:paraId="3AD43363" w14:textId="12B0DF67" w:rsidR="008A4617" w:rsidRPr="00601618" w:rsidRDefault="008A4617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601618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Livrable 5</w:t>
            </w:r>
          </w:p>
        </w:tc>
        <w:tc>
          <w:tcPr>
            <w:tcW w:w="2555" w:type="pct"/>
            <w:vAlign w:val="center"/>
          </w:tcPr>
          <w:p w14:paraId="225077E6" w14:textId="77777777" w:rsidR="00B409CC" w:rsidRPr="00B409CC" w:rsidRDefault="00B409CC" w:rsidP="00B409CC">
            <w:pPr>
              <w:spacing w:after="27" w:line="249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409C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Phase 4.a. Actualiser plan de gestion  </w:t>
            </w:r>
          </w:p>
          <w:p w14:paraId="04148009" w14:textId="1B5E7F55" w:rsidR="00B409CC" w:rsidRPr="00B409CC" w:rsidRDefault="00B409CC" w:rsidP="00B409CC">
            <w:pPr>
              <w:pStyle w:val="Paragraphedeliste"/>
              <w:numPr>
                <w:ilvl w:val="0"/>
                <w:numId w:val="7"/>
              </w:numPr>
              <w:spacing w:after="27" w:line="24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 xml:space="preserve">encontres avec la mairie selon calendrier conjointement défini avec le prestataire </w:t>
            </w:r>
          </w:p>
          <w:p w14:paraId="7751F030" w14:textId="5C070AFB" w:rsidR="008A4617" w:rsidRPr="00B409CC" w:rsidRDefault="00B409CC" w:rsidP="00B409CC">
            <w:pPr>
              <w:pStyle w:val="Paragraphedeliste"/>
              <w:numPr>
                <w:ilvl w:val="0"/>
                <w:numId w:val="7"/>
              </w:numPr>
              <w:spacing w:after="27" w:line="24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Plan de gestion du marché révisé règlement interne du marché Rencontre finale avec EF et la mairie pour que cette dernière présente le plan de gestion</w:t>
            </w:r>
          </w:p>
        </w:tc>
        <w:tc>
          <w:tcPr>
            <w:tcW w:w="650" w:type="pct"/>
            <w:vAlign w:val="center"/>
          </w:tcPr>
          <w:p w14:paraId="1D784A1D" w14:textId="77777777" w:rsidR="008A4617" w:rsidRPr="00601618" w:rsidRDefault="008A4617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2AC00AEF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2" w:type="pct"/>
          </w:tcPr>
          <w:p w14:paraId="247048D8" w14:textId="39D56BF9" w:rsidR="008A4617" w:rsidRPr="00601618" w:rsidRDefault="00B409CC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USD</w:t>
            </w:r>
            <w:r w:rsidRPr="00601618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A4617" w:rsidRPr="00601618">
              <w:rPr>
                <w:rFonts w:asciiTheme="minorHAnsi" w:hAnsiTheme="minorHAnsi" w:cstheme="minorHAnsi"/>
                <w:szCs w:val="22"/>
              </w:rPr>
              <w:t>TTC</w:t>
            </w:r>
          </w:p>
        </w:tc>
      </w:tr>
      <w:tr w:rsidR="008A4617" w:rsidRPr="00601618" w14:paraId="2EA288C3" w14:textId="77777777" w:rsidTr="00E37046">
        <w:tc>
          <w:tcPr>
            <w:tcW w:w="692" w:type="pct"/>
            <w:vAlign w:val="center"/>
          </w:tcPr>
          <w:p w14:paraId="676927ED" w14:textId="50187DD9" w:rsidR="008A4617" w:rsidRPr="00601618" w:rsidRDefault="008A4617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Livrable </w:t>
            </w:r>
            <w:r w:rsidR="000F22E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555" w:type="pct"/>
            <w:vAlign w:val="center"/>
          </w:tcPr>
          <w:p w14:paraId="1CB8BE06" w14:textId="77777777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409C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Phase 4.b. Adaptation du modèle financier </w:t>
            </w:r>
          </w:p>
          <w:p w14:paraId="7EB55966" w14:textId="280E56F9" w:rsidR="008A4617" w:rsidRPr="00601618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Mise à jour du tableur pour le calcul de la rentabilité financière de l’infrastructure et une analyse-coût bénéfice</w:t>
            </w:r>
          </w:p>
        </w:tc>
        <w:tc>
          <w:tcPr>
            <w:tcW w:w="650" w:type="pct"/>
            <w:vAlign w:val="center"/>
          </w:tcPr>
          <w:p w14:paraId="0E33A89A" w14:textId="77777777" w:rsidR="008A4617" w:rsidRPr="00601618" w:rsidRDefault="008A4617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6ED7C9E0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2" w:type="pct"/>
          </w:tcPr>
          <w:p w14:paraId="67687D79" w14:textId="1339BEE7" w:rsidR="008A4617" w:rsidRPr="00601618" w:rsidRDefault="00B409CC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USD</w:t>
            </w:r>
            <w:r w:rsidRPr="00601618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A4617" w:rsidRPr="00601618">
              <w:rPr>
                <w:rFonts w:asciiTheme="minorHAnsi" w:hAnsiTheme="minorHAnsi" w:cstheme="minorHAnsi"/>
                <w:szCs w:val="22"/>
              </w:rPr>
              <w:t>TTC</w:t>
            </w:r>
          </w:p>
        </w:tc>
      </w:tr>
      <w:tr w:rsidR="008A4617" w:rsidRPr="00601618" w14:paraId="5B016828" w14:textId="77777777" w:rsidTr="00E37046">
        <w:tc>
          <w:tcPr>
            <w:tcW w:w="692" w:type="pct"/>
            <w:vAlign w:val="center"/>
          </w:tcPr>
          <w:p w14:paraId="7AA00B3C" w14:textId="749F7A8C" w:rsidR="008A4617" w:rsidRPr="00601618" w:rsidRDefault="008A4617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Livrable </w:t>
            </w:r>
            <w:r w:rsidR="000F22EE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7</w:t>
            </w: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55" w:type="pct"/>
            <w:vAlign w:val="center"/>
          </w:tcPr>
          <w:p w14:paraId="63ED059B" w14:textId="77777777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409C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Phase 4.c. Définition du mode de gouvernance</w:t>
            </w:r>
          </w:p>
          <w:p w14:paraId="68DC041D" w14:textId="03620144" w:rsidR="008A4617" w:rsidRPr="00601618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Schéma d’organisation et de gouvernance du marché (comprenant un organigramme et des fiches de poste)</w:t>
            </w:r>
          </w:p>
        </w:tc>
        <w:tc>
          <w:tcPr>
            <w:tcW w:w="650" w:type="pct"/>
            <w:vAlign w:val="center"/>
          </w:tcPr>
          <w:p w14:paraId="5B96CE89" w14:textId="77777777" w:rsidR="008A4617" w:rsidRPr="00601618" w:rsidRDefault="008A4617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437E3D3A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2" w:type="pct"/>
          </w:tcPr>
          <w:p w14:paraId="5CFFC3A5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409CC" w:rsidRPr="00601618" w14:paraId="1E3DA81E" w14:textId="77777777" w:rsidTr="00E37046">
        <w:tc>
          <w:tcPr>
            <w:tcW w:w="692" w:type="pct"/>
            <w:vAlign w:val="center"/>
          </w:tcPr>
          <w:p w14:paraId="0CA53113" w14:textId="6F735556" w:rsidR="00B409CC" w:rsidRDefault="00B409CC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Livrable 8</w:t>
            </w:r>
          </w:p>
        </w:tc>
        <w:tc>
          <w:tcPr>
            <w:tcW w:w="2555" w:type="pct"/>
            <w:vAlign w:val="center"/>
          </w:tcPr>
          <w:p w14:paraId="3A36E903" w14:textId="77777777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409C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Phase 5. Opérationnalisation du plan de marché </w:t>
            </w:r>
          </w:p>
          <w:p w14:paraId="7FE57044" w14:textId="0495E903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 xml:space="preserve">Rapport final avec recommandations </w:t>
            </w:r>
          </w:p>
          <w:p w14:paraId="38586944" w14:textId="01C1BA48" w:rsidR="00B409CC" w:rsidRPr="00B409CC" w:rsidRDefault="00B409CC" w:rsidP="00B409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409CC">
              <w:rPr>
                <w:rFonts w:asciiTheme="minorHAnsi" w:hAnsiTheme="minorHAnsi" w:cstheme="minorHAnsi"/>
                <w:sz w:val="22"/>
                <w:szCs w:val="22"/>
              </w:rPr>
              <w:t>Révision plan de gestion du marché (si besoin)</w:t>
            </w:r>
          </w:p>
        </w:tc>
        <w:tc>
          <w:tcPr>
            <w:tcW w:w="650" w:type="pct"/>
            <w:vAlign w:val="center"/>
          </w:tcPr>
          <w:p w14:paraId="32CB147F" w14:textId="77777777" w:rsidR="00B409CC" w:rsidRPr="00601618" w:rsidRDefault="00B409CC" w:rsidP="008A46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</w:tcPr>
          <w:p w14:paraId="33DE07DB" w14:textId="77777777" w:rsidR="00B409CC" w:rsidRPr="00601618" w:rsidRDefault="00B409CC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22" w:type="pct"/>
          </w:tcPr>
          <w:p w14:paraId="67E02D7B" w14:textId="77777777" w:rsidR="00B409CC" w:rsidRPr="00601618" w:rsidRDefault="00B409CC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A4617" w:rsidRPr="00601618" w14:paraId="28628C39" w14:textId="77777777" w:rsidTr="00AF3921">
        <w:tc>
          <w:tcPr>
            <w:tcW w:w="3247" w:type="pct"/>
            <w:gridSpan w:val="2"/>
            <w:shd w:val="clear" w:color="auto" w:fill="E7E6E6" w:themeFill="background2"/>
            <w:vAlign w:val="center"/>
          </w:tcPr>
          <w:p w14:paraId="2FAFED9F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rPr>
                <w:rFonts w:asciiTheme="minorHAnsi" w:hAnsiTheme="minorHAnsi" w:cstheme="minorHAnsi"/>
                <w:b/>
                <w:smallCaps/>
                <w:szCs w:val="22"/>
              </w:rPr>
            </w:pPr>
            <w:r w:rsidRPr="00601618">
              <w:rPr>
                <w:rFonts w:asciiTheme="minorHAnsi" w:hAnsiTheme="minorHAnsi" w:cstheme="minorHAnsi"/>
                <w:b/>
                <w:smallCaps/>
                <w:szCs w:val="22"/>
              </w:rPr>
              <w:t xml:space="preserve">MONTANT TOTAL </w:t>
            </w:r>
          </w:p>
        </w:tc>
        <w:tc>
          <w:tcPr>
            <w:tcW w:w="650" w:type="pct"/>
            <w:shd w:val="clear" w:color="auto" w:fill="E7E6E6" w:themeFill="background2"/>
          </w:tcPr>
          <w:p w14:paraId="0B3BCC60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b/>
                <w:smallCaps/>
                <w:szCs w:val="22"/>
              </w:rPr>
            </w:pPr>
          </w:p>
        </w:tc>
        <w:tc>
          <w:tcPr>
            <w:tcW w:w="481" w:type="pct"/>
            <w:shd w:val="clear" w:color="auto" w:fill="E7E6E6" w:themeFill="background2"/>
          </w:tcPr>
          <w:p w14:paraId="101C29AA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b/>
                <w:smallCaps/>
                <w:szCs w:val="22"/>
              </w:rPr>
            </w:pPr>
          </w:p>
        </w:tc>
        <w:tc>
          <w:tcPr>
            <w:tcW w:w="622" w:type="pct"/>
            <w:shd w:val="clear" w:color="auto" w:fill="E7E6E6" w:themeFill="background2"/>
          </w:tcPr>
          <w:p w14:paraId="2377075F" w14:textId="77777777" w:rsidR="008A4617" w:rsidRPr="00601618" w:rsidRDefault="008A4617" w:rsidP="008A4617">
            <w:pPr>
              <w:pStyle w:val="v"/>
              <w:widowControl w:val="0"/>
              <w:spacing w:before="60" w:after="60"/>
              <w:ind w:left="0" w:firstLine="0"/>
              <w:jc w:val="center"/>
              <w:rPr>
                <w:rFonts w:asciiTheme="minorHAnsi" w:hAnsiTheme="minorHAnsi" w:cstheme="minorHAnsi"/>
                <w:b/>
                <w:smallCaps/>
                <w:szCs w:val="22"/>
              </w:rPr>
            </w:pPr>
          </w:p>
        </w:tc>
      </w:tr>
    </w:tbl>
    <w:p w14:paraId="67AA2FD6" w14:textId="77777777" w:rsidR="00367BEF" w:rsidRDefault="00367BEF">
      <w:pPr>
        <w:spacing w:after="160" w:line="259" w:lineRule="auto"/>
        <w:rPr>
          <w:b/>
          <w:bCs/>
        </w:rPr>
      </w:pPr>
    </w:p>
    <w:sectPr w:rsidR="00367BEF" w:rsidSect="00AF392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79063" w14:textId="77777777" w:rsidR="00317CE3" w:rsidRDefault="00317CE3" w:rsidP="004A6B5B">
      <w:pPr>
        <w:spacing w:line="240" w:lineRule="auto"/>
      </w:pPr>
      <w:r>
        <w:separator/>
      </w:r>
    </w:p>
  </w:endnote>
  <w:endnote w:type="continuationSeparator" w:id="0">
    <w:p w14:paraId="4D471E93" w14:textId="77777777" w:rsidR="00317CE3" w:rsidRDefault="00317CE3" w:rsidP="004A6B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Segoe UI Symbo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35C48" w14:textId="77777777" w:rsidR="00317CE3" w:rsidRDefault="00317CE3" w:rsidP="004A6B5B">
      <w:pPr>
        <w:spacing w:line="240" w:lineRule="auto"/>
      </w:pPr>
      <w:r>
        <w:separator/>
      </w:r>
    </w:p>
  </w:footnote>
  <w:footnote w:type="continuationSeparator" w:id="0">
    <w:p w14:paraId="04FF10B6" w14:textId="77777777" w:rsidR="00317CE3" w:rsidRDefault="00317CE3" w:rsidP="004A6B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C335E" w14:textId="77777777" w:rsidR="004A6B5B" w:rsidRDefault="004A6B5B">
    <w:pPr>
      <w:pStyle w:val="En-tte"/>
    </w:pPr>
    <w:r>
      <w:rPr>
        <w:b/>
        <w:bCs/>
        <w:noProof/>
      </w:rPr>
      <w:drawing>
        <wp:inline distT="0" distB="0" distL="0" distR="0" wp14:anchorId="200D471F" wp14:editId="386E41EF">
          <wp:extent cx="1733550" cy="88751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Expertise France - Fond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0440" cy="89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E176F"/>
    <w:multiLevelType w:val="multilevel"/>
    <w:tmpl w:val="80E673D8"/>
    <w:lvl w:ilvl="0">
      <w:start w:val="1"/>
      <w:numFmt w:val="bullet"/>
      <w:pStyle w:val="TM3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CAF1D0F"/>
    <w:multiLevelType w:val="multilevel"/>
    <w:tmpl w:val="1E9813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EC40A90"/>
    <w:multiLevelType w:val="hybridMultilevel"/>
    <w:tmpl w:val="43F8FB7E"/>
    <w:lvl w:ilvl="0" w:tplc="B742DE36">
      <w:start w:val="1"/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0388F"/>
    <w:multiLevelType w:val="hybridMultilevel"/>
    <w:tmpl w:val="C2860720"/>
    <w:lvl w:ilvl="0" w:tplc="EF88D374">
      <w:start w:val="1"/>
      <w:numFmt w:val="decimal"/>
      <w:lvlText w:val="(%1-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C6D91"/>
    <w:multiLevelType w:val="hybridMultilevel"/>
    <w:tmpl w:val="097ACCF0"/>
    <w:lvl w:ilvl="0" w:tplc="EDAA36A4">
      <w:numFmt w:val="bullet"/>
      <w:lvlText w:val="-"/>
      <w:lvlJc w:val="left"/>
      <w:pPr>
        <w:ind w:left="720" w:hanging="360"/>
      </w:pPr>
      <w:rPr>
        <w:rFonts w:ascii="Calibri" w:eastAsia="Times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9122A"/>
    <w:multiLevelType w:val="multilevel"/>
    <w:tmpl w:val="2BFE3D7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7F95924"/>
    <w:multiLevelType w:val="hybridMultilevel"/>
    <w:tmpl w:val="E9BC5A8C"/>
    <w:lvl w:ilvl="0" w:tplc="1ED42416">
      <w:start w:val="1"/>
      <w:numFmt w:val="decimal"/>
      <w:lvlText w:val="%1."/>
      <w:lvlJc w:val="left"/>
      <w:pPr>
        <w:ind w:left="148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6ED650">
      <w:start w:val="1"/>
      <w:numFmt w:val="lowerLetter"/>
      <w:lvlText w:val="%2.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98DB80">
      <w:start w:val="1"/>
      <w:numFmt w:val="lowerRoman"/>
      <w:lvlText w:val="%3."/>
      <w:lvlJc w:val="left"/>
      <w:pPr>
        <w:ind w:left="2924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40D3CC">
      <w:start w:val="1"/>
      <w:numFmt w:val="decimal"/>
      <w:lvlText w:val="%4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98C3CE">
      <w:start w:val="1"/>
      <w:numFmt w:val="lowerLetter"/>
      <w:lvlText w:val="%5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C886A0">
      <w:start w:val="1"/>
      <w:numFmt w:val="lowerRoman"/>
      <w:lvlText w:val="%6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EAD812">
      <w:start w:val="1"/>
      <w:numFmt w:val="decimal"/>
      <w:lvlText w:val="%7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BAB958">
      <w:start w:val="1"/>
      <w:numFmt w:val="lowerLetter"/>
      <w:lvlText w:val="%8"/>
      <w:lvlJc w:val="left"/>
      <w:pPr>
        <w:ind w:left="653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96751C">
      <w:start w:val="1"/>
      <w:numFmt w:val="lowerRoman"/>
      <w:lvlText w:val="%9"/>
      <w:lvlJc w:val="left"/>
      <w:pPr>
        <w:ind w:left="7253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21972736">
    <w:abstractNumId w:val="4"/>
  </w:num>
  <w:num w:numId="2" w16cid:durableId="891959326">
    <w:abstractNumId w:val="5"/>
  </w:num>
  <w:num w:numId="3" w16cid:durableId="1918130803">
    <w:abstractNumId w:val="0"/>
  </w:num>
  <w:num w:numId="4" w16cid:durableId="872032712">
    <w:abstractNumId w:val="1"/>
  </w:num>
  <w:num w:numId="5" w16cid:durableId="780226629">
    <w:abstractNumId w:val="3"/>
  </w:num>
  <w:num w:numId="6" w16cid:durableId="239100411">
    <w:abstractNumId w:val="6"/>
  </w:num>
  <w:num w:numId="7" w16cid:durableId="805391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B5B"/>
    <w:rsid w:val="000739EF"/>
    <w:rsid w:val="000F22EE"/>
    <w:rsid w:val="00103CC8"/>
    <w:rsid w:val="00194049"/>
    <w:rsid w:val="001A3A2F"/>
    <w:rsid w:val="001D3C0D"/>
    <w:rsid w:val="001F0D17"/>
    <w:rsid w:val="00254065"/>
    <w:rsid w:val="00254B26"/>
    <w:rsid w:val="002766AA"/>
    <w:rsid w:val="002829A6"/>
    <w:rsid w:val="00317CE3"/>
    <w:rsid w:val="00324149"/>
    <w:rsid w:val="00367BEF"/>
    <w:rsid w:val="003E2E4C"/>
    <w:rsid w:val="004366BB"/>
    <w:rsid w:val="00450A7D"/>
    <w:rsid w:val="004746D9"/>
    <w:rsid w:val="00481081"/>
    <w:rsid w:val="004859FE"/>
    <w:rsid w:val="004A0C9B"/>
    <w:rsid w:val="004A6B5B"/>
    <w:rsid w:val="004B29C7"/>
    <w:rsid w:val="00506DC6"/>
    <w:rsid w:val="00540B60"/>
    <w:rsid w:val="005664DC"/>
    <w:rsid w:val="00580787"/>
    <w:rsid w:val="00601618"/>
    <w:rsid w:val="00623269"/>
    <w:rsid w:val="006478CB"/>
    <w:rsid w:val="006B67AB"/>
    <w:rsid w:val="00734803"/>
    <w:rsid w:val="007B33A5"/>
    <w:rsid w:val="00806CAA"/>
    <w:rsid w:val="00844CB2"/>
    <w:rsid w:val="00851743"/>
    <w:rsid w:val="008A31B2"/>
    <w:rsid w:val="008A4617"/>
    <w:rsid w:val="008E7343"/>
    <w:rsid w:val="00954BE6"/>
    <w:rsid w:val="00993AF8"/>
    <w:rsid w:val="009E506C"/>
    <w:rsid w:val="00A253C7"/>
    <w:rsid w:val="00A92152"/>
    <w:rsid w:val="00AB779C"/>
    <w:rsid w:val="00AF3921"/>
    <w:rsid w:val="00B34053"/>
    <w:rsid w:val="00B409CC"/>
    <w:rsid w:val="00B43E0F"/>
    <w:rsid w:val="00B754C2"/>
    <w:rsid w:val="00BB62CE"/>
    <w:rsid w:val="00BC04E8"/>
    <w:rsid w:val="00BD280E"/>
    <w:rsid w:val="00BF1CD3"/>
    <w:rsid w:val="00C13687"/>
    <w:rsid w:val="00C24B2A"/>
    <w:rsid w:val="00C63236"/>
    <w:rsid w:val="00C70FFE"/>
    <w:rsid w:val="00C92F9A"/>
    <w:rsid w:val="00D55F40"/>
    <w:rsid w:val="00DC692B"/>
    <w:rsid w:val="00DC7124"/>
    <w:rsid w:val="00DF61B1"/>
    <w:rsid w:val="00E05070"/>
    <w:rsid w:val="00E2704F"/>
    <w:rsid w:val="00E37046"/>
    <w:rsid w:val="00EB1BC1"/>
    <w:rsid w:val="00EB6320"/>
    <w:rsid w:val="00EC3023"/>
    <w:rsid w:val="00ED744E"/>
    <w:rsid w:val="00ED7685"/>
    <w:rsid w:val="00F343EF"/>
    <w:rsid w:val="00F5131A"/>
    <w:rsid w:val="00F63ED3"/>
    <w:rsid w:val="00FD3943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8CD734"/>
  <w15:chartTrackingRefBased/>
  <w15:docId w15:val="{867D6DDB-2C73-435D-81F4-1850A02E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B5B"/>
    <w:pPr>
      <w:spacing w:after="0" w:line="300" w:lineRule="atLeast"/>
    </w:pPr>
    <w:rPr>
      <w:rFonts w:ascii="Arial" w:eastAsia="Times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v">
    <w:name w:val="v"/>
    <w:basedOn w:val="Normal"/>
    <w:rsid w:val="004A6B5B"/>
    <w:pPr>
      <w:overflowPunct w:val="0"/>
      <w:autoSpaceDE w:val="0"/>
      <w:autoSpaceDN w:val="0"/>
      <w:adjustRightInd w:val="0"/>
      <w:spacing w:line="240" w:lineRule="auto"/>
      <w:ind w:left="562" w:hanging="562"/>
      <w:jc w:val="both"/>
      <w:textAlignment w:val="baseline"/>
    </w:pPr>
    <w:rPr>
      <w:rFonts w:eastAsia="Times New Roman"/>
      <w:sz w:val="22"/>
    </w:rPr>
  </w:style>
  <w:style w:type="table" w:styleId="Grilledutableau">
    <w:name w:val="Table Grid"/>
    <w:basedOn w:val="TableauNormal"/>
    <w:uiPriority w:val="59"/>
    <w:rsid w:val="004A6B5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6B5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B5B"/>
    <w:rPr>
      <w:rFonts w:ascii="Arial" w:eastAsia="Times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3A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A2F"/>
    <w:rPr>
      <w:rFonts w:ascii="Segoe UI" w:eastAsia="Times" w:hAnsi="Segoe UI" w:cs="Segoe UI"/>
      <w:sz w:val="18"/>
      <w:szCs w:val="18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qFormat/>
    <w:rsid w:val="00E37046"/>
    <w:pPr>
      <w:numPr>
        <w:numId w:val="3"/>
      </w:numPr>
    </w:pPr>
    <w:rPr>
      <w:rFonts w:eastAsia="Arial" w:cs="Arial"/>
    </w:rPr>
  </w:style>
  <w:style w:type="paragraph" w:styleId="Paragraphedeliste">
    <w:name w:val="List Paragraph"/>
    <w:basedOn w:val="Normal"/>
    <w:uiPriority w:val="34"/>
    <w:qFormat/>
    <w:rsid w:val="00EC30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Expertise France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JACQUEMARD</dc:creator>
  <cp:keywords/>
  <dc:description/>
  <cp:lastModifiedBy>chilove.celestin</cp:lastModifiedBy>
  <cp:revision>4</cp:revision>
  <dcterms:created xsi:type="dcterms:W3CDTF">2026-01-07T20:46:00Z</dcterms:created>
  <dcterms:modified xsi:type="dcterms:W3CDTF">2026-01-23T17:25:00Z</dcterms:modified>
</cp:coreProperties>
</file>